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Late Pick-Up Policy</w:t>
        <w:br/>
        <w:t xml:space="preserve">Nana Ann's Family Childcare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2608 Goldpine Ct | Antioch, CA 94509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ensure smooth operations and respect staff schedules, the following Late Pick-Up Policy is enforced: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 ten (10) minute grace period is allowed beyond scheduled pick-up time.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After the grace period, a $5.00 fee applies for the first five (5) minutes.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After five minutes, an additional $1.00 per minute will be charged.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Fees apply unless prior arrangements are made at least 24 hours in advance.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Please note: Tardiness disrupts drop-off schedules and staff personal commitments. Repeated late pick-ups may result in termination of care.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Late fees are due at pick-up or by the next scheduled drop-off day.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Questions? Contact Ms. Jenn at 925-966-7310.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Acknowledgment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Parent/Guardian Name: __________________________   Child's Name: __________________________</w:t>
        <w:br/>
        <w:t xml:space="preserve">Date of Late Pick-Up: __________________________</w:t>
        <w:br/>
        <w:t xml:space="preserve">Reason for Late Pick-Up: ________________________________________________</w:t>
        <w:br/>
        <w:t xml:space="preserve">Late Fee Amount Due: $ __________________________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acknowledge and agree to comply with Nana Ann's Family Childcare Late Pick-Up Policy.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Signature: __________________________   Date: __________________________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